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CellMar>
          <w:left w:w="101" w:type="dxa"/>
        </w:tblCellMar>
        <w:tblLook w:val="04A0" w:firstRow="1" w:lastRow="0" w:firstColumn="1" w:lastColumn="0" w:noHBand="0" w:noVBand="1"/>
      </w:tblPr>
      <w:tblGrid>
        <w:gridCol w:w="1975"/>
        <w:gridCol w:w="3116"/>
        <w:gridCol w:w="2014"/>
        <w:gridCol w:w="2965"/>
      </w:tblGrid>
      <w:tr w:rsidR="00E31271" w:rsidRPr="00F6631D" w14:paraId="47EA65DF" w14:textId="77777777" w:rsidTr="00F95C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21EACDEB" w14:textId="3440887B" w:rsidR="00E31271" w:rsidRPr="00F6631D" w:rsidRDefault="009A320B" w:rsidP="008C0EA7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Position</w:t>
            </w:r>
            <w:r w:rsidR="00E31271" w:rsidRPr="00F6631D">
              <w:rPr>
                <w:rFonts w:ascii="Calibri" w:hAnsi="Calibri" w:cs="Calibri"/>
                <w:szCs w:val="22"/>
              </w:rPr>
              <w:t xml:space="preserve"> Description</w:t>
            </w:r>
          </w:p>
        </w:tc>
      </w:tr>
      <w:tr w:rsidR="00E31271" w:rsidRPr="00F6631D" w14:paraId="2BF4CF60" w14:textId="77777777" w:rsidTr="001544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shd w:val="clear" w:color="auto" w:fill="B6DDE7"/>
          </w:tcPr>
          <w:p w14:paraId="0652EA04" w14:textId="50F48AEB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Position</w:t>
            </w:r>
          </w:p>
        </w:tc>
        <w:tc>
          <w:tcPr>
            <w:tcW w:w="1547" w:type="pct"/>
          </w:tcPr>
          <w:p w14:paraId="35E8524D" w14:textId="05DE6BA4" w:rsidR="00E31271" w:rsidRPr="00F6631D" w:rsidRDefault="007E0142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Cookie Drive Chair</w:t>
            </w:r>
          </w:p>
        </w:tc>
        <w:tc>
          <w:tcPr>
            <w:tcW w:w="1000" w:type="pct"/>
            <w:shd w:val="clear" w:color="auto" w:fill="B6DDE7"/>
          </w:tcPr>
          <w:p w14:paraId="2CAA2C51" w14:textId="0A5CAF84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F6631D">
              <w:rPr>
                <w:rFonts w:ascii="Calibri" w:hAnsi="Calibri" w:cs="Calibri"/>
                <w:b/>
                <w:bCs/>
                <w:szCs w:val="22"/>
              </w:rPr>
              <w:t>Co-Chair Allowed</w:t>
            </w:r>
          </w:p>
        </w:tc>
        <w:tc>
          <w:tcPr>
            <w:tcW w:w="1472" w:type="pct"/>
          </w:tcPr>
          <w:p w14:paraId="1772D8D3" w14:textId="5DC8EB74" w:rsidR="00E31271" w:rsidRPr="00F6631D" w:rsidRDefault="007E0142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Yes</w:t>
            </w:r>
          </w:p>
        </w:tc>
      </w:tr>
      <w:tr w:rsidR="00E31271" w:rsidRPr="00F6631D" w14:paraId="62CF9D14" w14:textId="77777777" w:rsidTr="001544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shd w:val="clear" w:color="auto" w:fill="B6DDE7"/>
          </w:tcPr>
          <w:p w14:paraId="69C45C9B" w14:textId="7667D439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Term</w:t>
            </w:r>
          </w:p>
        </w:tc>
        <w:tc>
          <w:tcPr>
            <w:tcW w:w="1547" w:type="pct"/>
          </w:tcPr>
          <w:p w14:paraId="2D219222" w14:textId="13BD71ED" w:rsidR="00E31271" w:rsidRPr="00F6631D" w:rsidRDefault="007E0142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August - December</w:t>
            </w:r>
          </w:p>
        </w:tc>
        <w:tc>
          <w:tcPr>
            <w:tcW w:w="1000" w:type="pct"/>
            <w:shd w:val="clear" w:color="auto" w:fill="B6DDE7"/>
          </w:tcPr>
          <w:p w14:paraId="7BEFE46F" w14:textId="67B0F3C5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F6631D">
              <w:rPr>
                <w:rFonts w:ascii="Calibri" w:hAnsi="Calibri" w:cs="Calibri"/>
                <w:b/>
                <w:bCs/>
                <w:szCs w:val="22"/>
              </w:rPr>
              <w:t>Successor</w:t>
            </w:r>
          </w:p>
        </w:tc>
        <w:tc>
          <w:tcPr>
            <w:tcW w:w="1472" w:type="pct"/>
          </w:tcPr>
          <w:p w14:paraId="3D1B7E78" w14:textId="61ED25B5" w:rsidR="00E31271" w:rsidRPr="00F6631D" w:rsidRDefault="007E0142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Appointment</w:t>
            </w:r>
          </w:p>
        </w:tc>
      </w:tr>
      <w:tr w:rsidR="00E31271" w:rsidRPr="00F6631D" w14:paraId="5AF01EB5" w14:textId="77777777" w:rsidTr="001544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tcBorders>
              <w:bottom w:val="single" w:sz="4" w:space="0" w:color="auto"/>
            </w:tcBorders>
            <w:shd w:val="clear" w:color="auto" w:fill="B6DDE7"/>
          </w:tcPr>
          <w:p w14:paraId="51CA0026" w14:textId="6B48FC64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Oversight</w:t>
            </w:r>
          </w:p>
        </w:tc>
        <w:tc>
          <w:tcPr>
            <w:tcW w:w="1547" w:type="pct"/>
          </w:tcPr>
          <w:p w14:paraId="2332EB8C" w14:textId="6EDAE43C" w:rsidR="00E31271" w:rsidRPr="00F6631D" w:rsidRDefault="007375B9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President</w:t>
            </w:r>
          </w:p>
        </w:tc>
        <w:tc>
          <w:tcPr>
            <w:tcW w:w="1000" w:type="pct"/>
            <w:shd w:val="clear" w:color="auto" w:fill="B6DDE7"/>
          </w:tcPr>
          <w:p w14:paraId="73832B9A" w14:textId="36718D3E" w:rsidR="00E31271" w:rsidRPr="00F6631D" w:rsidRDefault="00A777CE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>
              <w:rPr>
                <w:rFonts w:ascii="Calibri" w:hAnsi="Calibri" w:cs="Calibri"/>
                <w:b/>
                <w:bCs/>
                <w:szCs w:val="22"/>
              </w:rPr>
              <w:t>Voting Rights</w:t>
            </w:r>
          </w:p>
        </w:tc>
        <w:tc>
          <w:tcPr>
            <w:tcW w:w="1472" w:type="pct"/>
          </w:tcPr>
          <w:p w14:paraId="728E5F6F" w14:textId="005D25E1" w:rsidR="00E31271" w:rsidRPr="00F6631D" w:rsidRDefault="00A777CE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No</w:t>
            </w:r>
          </w:p>
        </w:tc>
      </w:tr>
      <w:tr w:rsidR="00E31271" w:rsidRPr="00F6631D" w14:paraId="75A8EE5E" w14:textId="77777777" w:rsidTr="00A777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tcBorders>
              <w:bottom w:val="single" w:sz="4" w:space="0" w:color="auto"/>
            </w:tcBorders>
            <w:shd w:val="clear" w:color="auto" w:fill="B6DDE7"/>
          </w:tcPr>
          <w:p w14:paraId="48D6E97C" w14:textId="7E5833C0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Committees (C)=Chairperson</w:t>
            </w:r>
          </w:p>
        </w:tc>
        <w:tc>
          <w:tcPr>
            <w:tcW w:w="4019" w:type="pct"/>
            <w:gridSpan w:val="3"/>
          </w:tcPr>
          <w:p w14:paraId="3EAFB469" w14:textId="2F950B2A" w:rsidR="00E31271" w:rsidRPr="00F6631D" w:rsidRDefault="007E0142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Cookie Drive (C)</w:t>
            </w:r>
          </w:p>
        </w:tc>
      </w:tr>
      <w:tr w:rsidR="00A777CE" w:rsidRPr="00F6631D" w14:paraId="6350AAE5" w14:textId="77777777" w:rsidTr="001544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tcBorders>
              <w:top w:val="single" w:sz="4" w:space="0" w:color="auto"/>
            </w:tcBorders>
            <w:shd w:val="clear" w:color="auto" w:fill="B6DDE7"/>
          </w:tcPr>
          <w:p w14:paraId="6CCD7E43" w14:textId="0AFB2DB2" w:rsidR="00A777CE" w:rsidRPr="00F6631D" w:rsidRDefault="00A777CE" w:rsidP="00A777C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bCs/>
                <w:szCs w:val="22"/>
              </w:rPr>
              <w:t>Annual Budget Max</w:t>
            </w:r>
          </w:p>
        </w:tc>
        <w:tc>
          <w:tcPr>
            <w:tcW w:w="1547" w:type="pct"/>
          </w:tcPr>
          <w:p w14:paraId="2271C2C2" w14:textId="72C4AF1C" w:rsidR="00A777CE" w:rsidRPr="00F6631D" w:rsidRDefault="00A777CE" w:rsidP="00A777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See annual budget</w:t>
            </w:r>
          </w:p>
        </w:tc>
        <w:tc>
          <w:tcPr>
            <w:tcW w:w="1000" w:type="pct"/>
            <w:shd w:val="clear" w:color="auto" w:fill="B6DDE7"/>
          </w:tcPr>
          <w:p w14:paraId="01494E0B" w14:textId="2B580FC0" w:rsidR="00A777CE" w:rsidRPr="00F6631D" w:rsidRDefault="00A777CE" w:rsidP="00A777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F6631D">
              <w:rPr>
                <w:rFonts w:ascii="Calibri" w:hAnsi="Calibri" w:cs="Calibri"/>
                <w:b/>
                <w:bCs/>
                <w:szCs w:val="22"/>
              </w:rPr>
              <w:t>SSC Email</w:t>
            </w:r>
          </w:p>
        </w:tc>
        <w:tc>
          <w:tcPr>
            <w:tcW w:w="1472" w:type="pct"/>
          </w:tcPr>
          <w:p w14:paraId="7443ACFF" w14:textId="77777777" w:rsidR="00A777CE" w:rsidRPr="00F6631D" w:rsidRDefault="00A777CE" w:rsidP="00A777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</w:p>
        </w:tc>
      </w:tr>
      <w:tr w:rsidR="00E31271" w:rsidRPr="00F6631D" w14:paraId="40941C29" w14:textId="77777777" w:rsidTr="001544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shd w:val="clear" w:color="auto" w:fill="B6DDE7"/>
          </w:tcPr>
          <w:p w14:paraId="28B90D1A" w14:textId="021C911B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Funding</w:t>
            </w:r>
          </w:p>
        </w:tc>
        <w:tc>
          <w:tcPr>
            <w:tcW w:w="1547" w:type="pct"/>
          </w:tcPr>
          <w:p w14:paraId="5E38663A" w14:textId="77777777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</w:p>
        </w:tc>
        <w:tc>
          <w:tcPr>
            <w:tcW w:w="1000" w:type="pct"/>
            <w:shd w:val="clear" w:color="auto" w:fill="B6DDE7"/>
          </w:tcPr>
          <w:p w14:paraId="34B6995C" w14:textId="47A1E1B8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F6631D">
              <w:rPr>
                <w:rFonts w:ascii="Calibri" w:hAnsi="Calibri" w:cs="Calibri"/>
                <w:b/>
                <w:bCs/>
                <w:szCs w:val="22"/>
              </w:rPr>
              <w:t>SSC Email Password</w:t>
            </w:r>
          </w:p>
        </w:tc>
        <w:tc>
          <w:tcPr>
            <w:tcW w:w="1472" w:type="pct"/>
          </w:tcPr>
          <w:p w14:paraId="5C26338A" w14:textId="77777777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</w:p>
        </w:tc>
      </w:tr>
      <w:tr w:rsidR="00E31271" w:rsidRPr="00F6631D" w14:paraId="39B8FB0C" w14:textId="77777777" w:rsidTr="00F95C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16DD0FEF" w14:textId="1A9AEA8B" w:rsidR="00E31271" w:rsidRPr="00F6631D" w:rsidRDefault="00E31271" w:rsidP="008C0EA7">
            <w:pPr>
              <w:jc w:val="center"/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Administrative Duties</w:t>
            </w:r>
          </w:p>
        </w:tc>
      </w:tr>
      <w:tr w:rsidR="00E31271" w:rsidRPr="00F6631D" w14:paraId="6A84849C" w14:textId="77777777" w:rsidTr="00F95C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3F604003" w14:textId="3E14C14A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Continuity Binder:</w:t>
            </w:r>
          </w:p>
        </w:tc>
      </w:tr>
      <w:tr w:rsidR="00E31271" w:rsidRPr="00F6631D" w14:paraId="018B0683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41C86CD4" w14:textId="7E707FD2" w:rsidR="00E31271" w:rsidRPr="00F6631D" w:rsidRDefault="00E31271" w:rsidP="005B6E82">
            <w:pPr>
              <w:ind w:left="216"/>
              <w:rPr>
                <w:rFonts w:ascii="Calibri" w:hAnsi="Calibri" w:cs="Calibri"/>
                <w:b w:val="0"/>
                <w:bCs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Must Include:</w:t>
            </w: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</w:t>
            </w:r>
            <w:r w:rsidR="005B3EBE" w:rsidRPr="00F6631D">
              <w:rPr>
                <w:rFonts w:ascii="Calibri" w:hAnsi="Calibri" w:cs="Calibri"/>
                <w:b w:val="0"/>
                <w:bCs/>
                <w:szCs w:val="22"/>
              </w:rPr>
              <w:t>Job Description; Procedures; Board Roster; Constitution; Bylaws; Calendar</w:t>
            </w:r>
            <w:r w:rsidR="00357DDC" w:rsidRPr="00F6631D">
              <w:rPr>
                <w:rFonts w:ascii="Calibri" w:hAnsi="Calibri" w:cs="Calibri"/>
                <w:b w:val="0"/>
                <w:bCs/>
                <w:szCs w:val="22"/>
              </w:rPr>
              <w:t>; Current and previous year monthly agendas, budgets, monthly/annual report(s)</w:t>
            </w:r>
            <w:r w:rsidR="00262886">
              <w:rPr>
                <w:rFonts w:ascii="Calibri" w:hAnsi="Calibri" w:cs="Calibri"/>
                <w:b w:val="0"/>
                <w:bCs/>
                <w:szCs w:val="22"/>
              </w:rPr>
              <w:t>,</w:t>
            </w:r>
            <w:r w:rsidR="00357DDC"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and minutes</w:t>
            </w:r>
            <w:r w:rsidR="005B3EBE" w:rsidRPr="00F6631D">
              <w:rPr>
                <w:rFonts w:ascii="Calibri" w:hAnsi="Calibri" w:cs="Calibri"/>
                <w:b w:val="0"/>
                <w:bCs/>
                <w:szCs w:val="22"/>
              </w:rPr>
              <w:t>; Parliamentary Basics.</w:t>
            </w:r>
          </w:p>
          <w:p w14:paraId="70477CC8" w14:textId="60F0CAC7" w:rsidR="005B3EBE" w:rsidRPr="00F6631D" w:rsidRDefault="005B3EBE" w:rsidP="005B6E82">
            <w:pPr>
              <w:ind w:left="216"/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Submit to the Parliamentarian following the May GB Meeting or upon resignation/termination.</w:t>
            </w:r>
          </w:p>
        </w:tc>
      </w:tr>
      <w:tr w:rsidR="00E31271" w:rsidRPr="00F6631D" w14:paraId="181518F6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684E1F56" w14:textId="19A73123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Meetings:</w:t>
            </w:r>
          </w:p>
        </w:tc>
      </w:tr>
      <w:tr w:rsidR="00E31271" w:rsidRPr="00F6631D" w14:paraId="3B5D7210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3FFD719D" w14:textId="77777777" w:rsidR="00567FD5" w:rsidRPr="00F6631D" w:rsidRDefault="00567FD5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</w:rPr>
            </w:pPr>
            <w:r w:rsidRPr="00F6631D">
              <w:rPr>
                <w:rFonts w:ascii="Calibri" w:hAnsi="Calibri" w:cs="Calibri"/>
                <w:b w:val="0"/>
              </w:rPr>
              <w:t>Monthly reports and requests for addition to the agenda must be submitted, in writing, to the Secretary, no less than 72 hours in advance of the GB monthly meeting</w:t>
            </w:r>
          </w:p>
          <w:p w14:paraId="1613E09B" w14:textId="0AFCE03A" w:rsidR="00492501" w:rsidRPr="00F6631D" w:rsidRDefault="00567FD5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</w:rPr>
            </w:pPr>
            <w:r w:rsidRPr="00F6631D">
              <w:rPr>
                <w:rFonts w:ascii="Calibri" w:hAnsi="Calibri" w:cs="Calibri"/>
                <w:b w:val="0"/>
              </w:rPr>
              <w:t>After Action/Term End Report and budgets are due to the President following the May GB meeting or upon resignation/termination</w:t>
            </w:r>
          </w:p>
          <w:p w14:paraId="4D1EEC44" w14:textId="408A560C" w:rsidR="00E31271" w:rsidRPr="00F6631D" w:rsidRDefault="005B3EBE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Attendance at GB monthly meeting is required; GM and Events strongly encouraged</w:t>
            </w:r>
          </w:p>
          <w:p w14:paraId="7C6B4C5C" w14:textId="23DD96F7" w:rsidR="00492501" w:rsidRPr="00F6631D" w:rsidRDefault="00492501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 xml:space="preserve">Contact </w:t>
            </w:r>
            <w:r w:rsidR="00B0695B" w:rsidRPr="00F6631D">
              <w:rPr>
                <w:rFonts w:ascii="Calibri" w:hAnsi="Calibri" w:cs="Calibri"/>
                <w:b w:val="0"/>
                <w:bCs w:val="0"/>
              </w:rPr>
              <w:t xml:space="preserve">the </w:t>
            </w:r>
            <w:r w:rsidRPr="00F6631D">
              <w:rPr>
                <w:rFonts w:ascii="Calibri" w:hAnsi="Calibri" w:cs="Calibri"/>
                <w:b w:val="0"/>
                <w:bCs w:val="0"/>
              </w:rPr>
              <w:t>President 24 hours in advance if unable to attend</w:t>
            </w:r>
          </w:p>
        </w:tc>
      </w:tr>
      <w:tr w:rsidR="00E31271" w:rsidRPr="00F6631D" w14:paraId="5A3C0138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0AEDA768" w14:textId="426E39AB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Protocol:</w:t>
            </w:r>
          </w:p>
        </w:tc>
      </w:tr>
      <w:tr w:rsidR="00E31271" w:rsidRPr="00F6631D" w14:paraId="7F0F9DC6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482CCDE2" w14:textId="77777777" w:rsidR="00E31271" w:rsidRPr="00F6631D" w:rsidRDefault="005B3EBE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GB Members are representatives of the SSC and are expected to conduct themselves in an orderly and respectful manner</w:t>
            </w:r>
          </w:p>
          <w:p w14:paraId="352D1291" w14:textId="430245AB" w:rsidR="00492501" w:rsidRPr="00F6631D" w:rsidRDefault="00492501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 xml:space="preserve">Duties will be fulfilled in good faith, absent </w:t>
            </w:r>
            <w:r w:rsidR="00007B7E">
              <w:rPr>
                <w:rFonts w:ascii="Calibri" w:hAnsi="Calibri" w:cs="Calibri"/>
                <w:b w:val="0"/>
                <w:bCs w:val="0"/>
              </w:rPr>
              <w:t xml:space="preserve">any </w:t>
            </w:r>
            <w:r w:rsidRPr="00F6631D">
              <w:rPr>
                <w:rFonts w:ascii="Calibri" w:hAnsi="Calibri" w:cs="Calibri"/>
                <w:b w:val="0"/>
                <w:bCs w:val="0"/>
              </w:rPr>
              <w:t>malice and knowingly false information</w:t>
            </w:r>
          </w:p>
          <w:p w14:paraId="4D3CF93A" w14:textId="06F54552" w:rsidR="00492501" w:rsidRPr="00F6631D" w:rsidRDefault="00492501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GB Members will respect member privacy and will not perpetuate gossip and/or rumor</w:t>
            </w:r>
            <w:r w:rsidR="00B0695B" w:rsidRPr="00F6631D">
              <w:rPr>
                <w:rFonts w:ascii="Calibri" w:hAnsi="Calibri" w:cs="Calibri"/>
                <w:b w:val="0"/>
                <w:bCs w:val="0"/>
              </w:rPr>
              <w:t>s</w:t>
            </w:r>
          </w:p>
          <w:p w14:paraId="5F1934DE" w14:textId="77777777" w:rsidR="00492501" w:rsidRPr="00F6631D" w:rsidRDefault="00492501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Subject matter and discussion at meetings declared ‘Executive Session’ by the President are confidential and not subject to public dissemination</w:t>
            </w:r>
          </w:p>
          <w:p w14:paraId="4B07A346" w14:textId="61E891A5" w:rsidR="00492501" w:rsidRPr="00F6631D" w:rsidRDefault="00492501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Evidence of impropriety should immediately be reported to the President</w:t>
            </w:r>
          </w:p>
        </w:tc>
      </w:tr>
      <w:tr w:rsidR="00E31271" w:rsidRPr="00F6631D" w14:paraId="3E7ED17E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1524C3F9" w14:textId="0D62DA8C" w:rsidR="00E31271" w:rsidRPr="00F6631D" w:rsidRDefault="00E31271" w:rsidP="0056229D">
            <w:pPr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</w:rPr>
              <w:t>Governance:</w:t>
            </w:r>
          </w:p>
        </w:tc>
      </w:tr>
      <w:tr w:rsidR="00E31271" w:rsidRPr="00F6631D" w14:paraId="4BB9C74D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2237A4CB" w14:textId="479E3ABC" w:rsidR="00E31271" w:rsidRPr="00F6631D" w:rsidRDefault="000B41A9" w:rsidP="005B6E82">
            <w:pPr>
              <w:ind w:left="216"/>
              <w:rPr>
                <w:rFonts w:ascii="Calibri" w:hAnsi="Calibri" w:cs="Calibri"/>
                <w:b w:val="0"/>
                <w:bCs/>
                <w:szCs w:val="22"/>
              </w:rPr>
            </w:pPr>
            <w:r w:rsidRPr="00F6631D">
              <w:rPr>
                <w:rFonts w:ascii="Calibri" w:hAnsi="Calibri" w:cs="Calibri"/>
                <w:b w:val="0"/>
                <w:bCs/>
                <w:szCs w:val="22"/>
              </w:rPr>
              <w:t>GB Members will maintain compliance with the SSC Constitution, Bylaws, Board Procedures, Job Descriptions, Shaw AFB, USAF, State and Federal regulations, to include: ADI34-223, Private Organization (PO) Program; Internal Revenue Service Tax Code as it applies to</w:t>
            </w:r>
            <w:r w:rsidR="00FA69DD"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a</w:t>
            </w: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501(c)(3), Non-Profit Organization; Robert’s Rules of Order, revised, current addition.</w:t>
            </w:r>
          </w:p>
        </w:tc>
      </w:tr>
      <w:tr w:rsidR="00E31271" w:rsidRPr="00F6631D" w14:paraId="2A313454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311FC0B9" w14:textId="42F461F4" w:rsidR="00E31271" w:rsidRPr="00F6631D" w:rsidRDefault="00E31271" w:rsidP="0056229D">
            <w:pPr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</w:rPr>
              <w:t>Additional Information:</w:t>
            </w:r>
          </w:p>
        </w:tc>
      </w:tr>
      <w:tr w:rsidR="00E31271" w:rsidRPr="00F6631D" w14:paraId="760D061F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245172D0" w14:textId="77777777" w:rsidR="00E31271" w:rsidRPr="00F6631D" w:rsidRDefault="005B3EBE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 xml:space="preserve">Want to send something to SSC members? </w:t>
            </w:r>
            <w:r w:rsidRPr="00F6631D">
              <w:rPr>
                <w:rFonts w:ascii="Calibri" w:hAnsi="Calibri" w:cs="Calibri"/>
                <w:u w:val="single"/>
              </w:rPr>
              <w:t>Get the President’s okay FIRST!</w:t>
            </w:r>
          </w:p>
          <w:p w14:paraId="6EEEB86E" w14:textId="77777777" w:rsidR="005B3EBE" w:rsidRPr="00F6631D" w:rsidRDefault="005B3EBE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 xml:space="preserve">Coordinate </w:t>
            </w:r>
            <w:r w:rsidRPr="00F6631D">
              <w:rPr>
                <w:rFonts w:ascii="Calibri" w:hAnsi="Calibri" w:cs="Calibri"/>
              </w:rPr>
              <w:t>ALL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outgoing SSC information through Public Relations Chair</w:t>
            </w:r>
          </w:p>
          <w:p w14:paraId="2727DC9F" w14:textId="77777777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Prior approval and receipts are required for non-budgeted reimbursement</w:t>
            </w:r>
          </w:p>
          <w:p w14:paraId="6B67A8A6" w14:textId="77777777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GM Votes require a 7-day notice; see Parliamentarian</w:t>
            </w:r>
          </w:p>
          <w:p w14:paraId="3849CABF" w14:textId="77777777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Consult the SSC Constitution and Bylaws</w:t>
            </w:r>
          </w:p>
          <w:p w14:paraId="558D79AD" w14:textId="77777777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GB Members will perform other duties deemed necessary by the President</w:t>
            </w:r>
          </w:p>
          <w:p w14:paraId="56760876" w14:textId="77777777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</w:rPr>
              <w:t>***Never state nor imply that the SSC is an official DoD, Air Force, or Army agency!***</w:t>
            </w:r>
          </w:p>
          <w:p w14:paraId="75475136" w14:textId="4C248C29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</w:rPr>
              <w:t>DON’T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use DoD logos; </w:t>
            </w:r>
            <w:r w:rsidRPr="00F6631D">
              <w:rPr>
                <w:rFonts w:ascii="Calibri" w:hAnsi="Calibri" w:cs="Calibri"/>
              </w:rPr>
              <w:t>DON’T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use uncompensated base stuff; </w:t>
            </w:r>
            <w:r w:rsidRPr="00F6631D">
              <w:rPr>
                <w:rFonts w:ascii="Calibri" w:hAnsi="Calibri" w:cs="Calibri"/>
              </w:rPr>
              <w:t>DON’T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obligate SSC past the current year</w:t>
            </w:r>
          </w:p>
          <w:p w14:paraId="03CA4535" w14:textId="405D03D9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 xml:space="preserve">Robert’s Rules: Motion = Action ─ </w:t>
            </w:r>
            <w:r w:rsidRPr="00F6631D">
              <w:rPr>
                <w:rFonts w:ascii="Calibri" w:hAnsi="Calibri" w:cs="Calibri"/>
                <w:b w:val="0"/>
                <w:bCs w:val="0"/>
                <w:i/>
                <w:iCs/>
              </w:rPr>
              <w:t>“I move to …”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OR </w:t>
            </w:r>
            <w:r w:rsidRPr="00F6631D">
              <w:rPr>
                <w:rFonts w:ascii="Calibri" w:hAnsi="Calibri" w:cs="Calibri"/>
                <w:b w:val="0"/>
                <w:bCs w:val="0"/>
                <w:i/>
                <w:iCs/>
              </w:rPr>
              <w:t>“So moved”</w:t>
            </w:r>
          </w:p>
          <w:p w14:paraId="3CB13A0E" w14:textId="6917ABBE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  <w:bCs w:val="0"/>
              </w:rPr>
              <w:t>Can you do it? Please ask the Parliamentarian!</w:t>
            </w:r>
          </w:p>
        </w:tc>
      </w:tr>
    </w:tbl>
    <w:p w14:paraId="2E7E77D6" w14:textId="77777777" w:rsidR="00F6631D" w:rsidRPr="00F6631D" w:rsidRDefault="00F6631D">
      <w:pPr>
        <w:rPr>
          <w:rFonts w:ascii="Calibri" w:hAnsi="Calibri" w:cs="Calibri"/>
        </w:rPr>
      </w:pPr>
    </w:p>
    <w:p w14:paraId="4A49B8A9" w14:textId="77777777" w:rsidR="00F6631D" w:rsidRPr="00F6631D" w:rsidRDefault="00F6631D">
      <w:pPr>
        <w:rPr>
          <w:rFonts w:ascii="Calibri" w:hAnsi="Calibri" w:cs="Calibri"/>
        </w:rPr>
      </w:pPr>
    </w:p>
    <w:p w14:paraId="29141AB9" w14:textId="77777777" w:rsidR="00F6631D" w:rsidRPr="00F6631D" w:rsidRDefault="00F6631D">
      <w:pPr>
        <w:rPr>
          <w:rFonts w:ascii="Calibri" w:hAnsi="Calibri" w:cs="Calibri"/>
        </w:rPr>
      </w:pPr>
    </w:p>
    <w:p w14:paraId="7B6A9C9B" w14:textId="77777777" w:rsidR="00F6631D" w:rsidRPr="00F6631D" w:rsidRDefault="00F6631D">
      <w:pPr>
        <w:rPr>
          <w:rFonts w:ascii="Calibri" w:hAnsi="Calibri" w:cs="Calibri"/>
        </w:rPr>
      </w:pPr>
    </w:p>
    <w:p w14:paraId="594FE69F" w14:textId="77777777" w:rsidR="00F6631D" w:rsidRPr="00F6631D" w:rsidRDefault="00F6631D">
      <w:pPr>
        <w:rPr>
          <w:rFonts w:ascii="Calibri" w:hAnsi="Calibri" w:cs="Calibri"/>
        </w:rPr>
      </w:pPr>
    </w:p>
    <w:p w14:paraId="20ED6644" w14:textId="77777777" w:rsidR="00F6631D" w:rsidRPr="00F6631D" w:rsidRDefault="00F6631D">
      <w:pPr>
        <w:rPr>
          <w:rFonts w:ascii="Calibri" w:hAnsi="Calibri" w:cs="Calibri"/>
        </w:rPr>
      </w:pPr>
    </w:p>
    <w:p w14:paraId="114E7C1E" w14:textId="77777777" w:rsidR="00F6631D" w:rsidRPr="00F6631D" w:rsidRDefault="00F6631D">
      <w:pPr>
        <w:rPr>
          <w:rFonts w:ascii="Calibri" w:hAnsi="Calibri" w:cs="Calibri"/>
        </w:rPr>
      </w:pPr>
    </w:p>
    <w:p w14:paraId="0C7E3D31" w14:textId="77777777" w:rsidR="00F6631D" w:rsidRPr="00F6631D" w:rsidRDefault="00F6631D">
      <w:pPr>
        <w:rPr>
          <w:rFonts w:ascii="Calibri" w:hAnsi="Calibri" w:cs="Calibri"/>
        </w:rPr>
      </w:pPr>
    </w:p>
    <w:tbl>
      <w:tblPr>
        <w:tblStyle w:val="TableGrid"/>
        <w:tblW w:w="5000" w:type="pct"/>
        <w:tblCellMar>
          <w:left w:w="101" w:type="dxa"/>
        </w:tblCellMar>
        <w:tblLook w:val="04A0" w:firstRow="1" w:lastRow="0" w:firstColumn="1" w:lastColumn="0" w:noHBand="0" w:noVBand="1"/>
      </w:tblPr>
      <w:tblGrid>
        <w:gridCol w:w="10070"/>
      </w:tblGrid>
      <w:tr w:rsidR="00F6631D" w:rsidRPr="00F6631D" w14:paraId="71FAD3D5" w14:textId="77777777" w:rsidTr="00F6631D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73A09180" w14:textId="48AFC589" w:rsidR="00F6631D" w:rsidRPr="00E728AD" w:rsidRDefault="00E728AD" w:rsidP="00F6631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Cookie Drive Chair</w:t>
            </w:r>
          </w:p>
        </w:tc>
      </w:tr>
      <w:tr w:rsidR="00F5095F" w:rsidRPr="00F6631D" w14:paraId="6179B5DA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B6DDE7"/>
          </w:tcPr>
          <w:p w14:paraId="4DCD8BD1" w14:textId="28045E35" w:rsidR="00F5095F" w:rsidRPr="00F6631D" w:rsidRDefault="00DE18C0" w:rsidP="00DE18C0">
            <w:pPr>
              <w:pStyle w:val="ListParagraph"/>
              <w:numPr>
                <w:ilvl w:val="0"/>
                <w:numId w:val="0"/>
              </w:numPr>
              <w:rPr>
                <w:rFonts w:ascii="Calibri" w:hAnsi="Calibri" w:cs="Calibri"/>
                <w:bCs w:val="0"/>
              </w:rPr>
            </w:pPr>
            <w:r w:rsidRPr="00F6631D">
              <w:rPr>
                <w:rFonts w:ascii="Calibri" w:hAnsi="Calibri" w:cs="Calibri"/>
                <w:bCs w:val="0"/>
              </w:rPr>
              <w:t>Regular Duties:</w:t>
            </w:r>
          </w:p>
        </w:tc>
      </w:tr>
      <w:tr w:rsidR="00F5095F" w:rsidRPr="00F6631D" w14:paraId="22A10F71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0BDF75BE" w14:textId="6C2B107F" w:rsidR="00A66F1C" w:rsidRPr="00A66F1C" w:rsidRDefault="00A66F1C" w:rsidP="00A66F1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General:</w:t>
            </w:r>
          </w:p>
          <w:p w14:paraId="746CFCEB" w14:textId="6C3A190A" w:rsidR="00E728AD" w:rsidRPr="00E728AD" w:rsidRDefault="00E728AD">
            <w:pPr>
              <w:pStyle w:val="ListParagraph"/>
              <w:ind w:left="504" w:hanging="288"/>
              <w:rPr>
                <w:rFonts w:ascii="Calibri" w:hAnsi="Calibri" w:cs="Calibri"/>
                <w:b w:val="0"/>
                <w:bCs w:val="0"/>
              </w:rPr>
            </w:pPr>
            <w:r w:rsidRPr="00E728AD">
              <w:rPr>
                <w:rFonts w:ascii="Calibri" w:hAnsi="Calibri" w:cs="Calibri"/>
                <w:b w:val="0"/>
                <w:bCs w:val="0"/>
              </w:rPr>
              <w:t>Manages annual event, supporting Shaw AFB personnel in coordination with the Governing Board and local community</w:t>
            </w:r>
          </w:p>
          <w:p w14:paraId="142FCAB2" w14:textId="77777777" w:rsidR="00E728AD" w:rsidRPr="00E728AD" w:rsidRDefault="00E728AD">
            <w:pPr>
              <w:pStyle w:val="ListParagraph"/>
              <w:ind w:left="504" w:hanging="288"/>
              <w:rPr>
                <w:rFonts w:ascii="Calibri" w:hAnsi="Calibri" w:cs="Calibri"/>
                <w:b w:val="0"/>
                <w:bCs w:val="0"/>
              </w:rPr>
            </w:pPr>
            <w:r w:rsidRPr="00E728AD">
              <w:rPr>
                <w:rFonts w:ascii="Calibri" w:hAnsi="Calibri" w:cs="Calibri"/>
                <w:b w:val="0"/>
                <w:bCs w:val="0"/>
              </w:rPr>
              <w:t>Coordinate with Publicity to disseminate volunteer opportunities</w:t>
            </w:r>
          </w:p>
          <w:p w14:paraId="087FC3F1" w14:textId="77777777" w:rsidR="00E728AD" w:rsidRPr="00E728AD" w:rsidRDefault="00E728AD">
            <w:pPr>
              <w:pStyle w:val="ListParagraph"/>
              <w:ind w:left="504" w:hanging="288"/>
              <w:rPr>
                <w:rFonts w:ascii="Calibri" w:hAnsi="Calibri" w:cs="Calibri"/>
                <w:b w:val="0"/>
                <w:bCs w:val="0"/>
              </w:rPr>
            </w:pPr>
            <w:r w:rsidRPr="00E728AD">
              <w:rPr>
                <w:rFonts w:ascii="Calibri" w:hAnsi="Calibri" w:cs="Calibri"/>
                <w:b w:val="0"/>
                <w:bCs w:val="0"/>
              </w:rPr>
              <w:t>Recruit volunteers for community pickup and on-base packaging</w:t>
            </w:r>
          </w:p>
          <w:p w14:paraId="288CADA6" w14:textId="77777777" w:rsidR="00E728AD" w:rsidRPr="00E728AD" w:rsidRDefault="00E728AD">
            <w:pPr>
              <w:pStyle w:val="ListParagraph"/>
              <w:ind w:left="504" w:hanging="288"/>
              <w:rPr>
                <w:rFonts w:ascii="Calibri" w:hAnsi="Calibri" w:cs="Calibri"/>
                <w:b w:val="0"/>
                <w:bCs w:val="0"/>
              </w:rPr>
            </w:pPr>
            <w:r w:rsidRPr="00E728AD">
              <w:rPr>
                <w:rFonts w:ascii="Calibri" w:hAnsi="Calibri" w:cs="Calibri"/>
                <w:b w:val="0"/>
                <w:bCs w:val="0"/>
              </w:rPr>
              <w:t>Coordinate with base squadrons, groups, and agencies (ex: First Sergeants) to obtain an accurate head count of single Airmen and to coordinate organization pick up</w:t>
            </w:r>
          </w:p>
          <w:p w14:paraId="37EE7C84" w14:textId="77777777" w:rsidR="00E728AD" w:rsidRPr="00E728AD" w:rsidRDefault="00E728AD">
            <w:pPr>
              <w:pStyle w:val="ListParagraph"/>
              <w:ind w:left="504" w:hanging="288"/>
              <w:rPr>
                <w:rFonts w:ascii="Calibri" w:hAnsi="Calibri" w:cs="Calibri"/>
                <w:b w:val="0"/>
                <w:bCs w:val="0"/>
              </w:rPr>
            </w:pPr>
            <w:r w:rsidRPr="00E728AD">
              <w:rPr>
                <w:rFonts w:ascii="Calibri" w:hAnsi="Calibri" w:cs="Calibri"/>
                <w:b w:val="0"/>
                <w:bCs w:val="0"/>
              </w:rPr>
              <w:t>Coordinate with the community Cookie Drive POC to establish requirements, collection date &amp; location</w:t>
            </w:r>
          </w:p>
          <w:p w14:paraId="532BAB2B" w14:textId="77777777" w:rsidR="00E728AD" w:rsidRPr="00E728AD" w:rsidRDefault="00E728AD">
            <w:pPr>
              <w:pStyle w:val="ListParagraph"/>
              <w:ind w:left="504" w:hanging="288"/>
              <w:rPr>
                <w:rFonts w:ascii="Calibri" w:hAnsi="Calibri" w:cs="Calibri"/>
                <w:b w:val="0"/>
                <w:bCs w:val="0"/>
              </w:rPr>
            </w:pPr>
            <w:r w:rsidRPr="00E728AD">
              <w:rPr>
                <w:rFonts w:ascii="Calibri" w:hAnsi="Calibri" w:cs="Calibri"/>
                <w:b w:val="0"/>
                <w:bCs w:val="0"/>
              </w:rPr>
              <w:t>Secure collection facilities and transportation</w:t>
            </w:r>
          </w:p>
          <w:p w14:paraId="155CD1C9" w14:textId="4D527AF2" w:rsidR="00F5095F" w:rsidRPr="00E728AD" w:rsidRDefault="00E728AD" w:rsidP="00E728AD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E728AD">
              <w:rPr>
                <w:rFonts w:ascii="Calibri" w:hAnsi="Calibri" w:cs="Calibri"/>
                <w:b w:val="0"/>
                <w:bCs w:val="0"/>
              </w:rPr>
              <w:t>Organize time, date, location, and process of drop off and packaging</w:t>
            </w:r>
          </w:p>
          <w:p w14:paraId="56D08AA6" w14:textId="77777777" w:rsidR="002937AA" w:rsidRPr="00F6631D" w:rsidRDefault="002937AA" w:rsidP="00D86A8C">
            <w:pPr>
              <w:rPr>
                <w:rFonts w:ascii="Calibri" w:hAnsi="Calibri" w:cs="Calibri"/>
                <w:b w:val="0"/>
                <w:szCs w:val="22"/>
              </w:rPr>
            </w:pPr>
          </w:p>
          <w:p w14:paraId="31FBAEA4" w14:textId="77777777" w:rsidR="002937AA" w:rsidRPr="00F6631D" w:rsidRDefault="002937AA" w:rsidP="00777EA9">
            <w:pPr>
              <w:rPr>
                <w:rFonts w:ascii="Calibri" w:hAnsi="Calibri" w:cs="Calibri"/>
                <w:bCs/>
              </w:rPr>
            </w:pPr>
            <w:r w:rsidRPr="00F6631D">
              <w:rPr>
                <w:rFonts w:ascii="Calibri" w:hAnsi="Calibri" w:cs="Calibri"/>
                <w:bCs/>
              </w:rPr>
              <w:t xml:space="preserve">Governance: </w:t>
            </w:r>
          </w:p>
          <w:p w14:paraId="1F6795C8" w14:textId="27D14E4C" w:rsidR="002937AA" w:rsidRPr="00F6631D" w:rsidRDefault="002937AA">
            <w:pPr>
              <w:numPr>
                <w:ilvl w:val="0"/>
                <w:numId w:val="6"/>
              </w:numPr>
              <w:ind w:left="504" w:hanging="288"/>
              <w:rPr>
                <w:rFonts w:ascii="Calibri" w:hAnsi="Calibri" w:cs="Calibri"/>
                <w:b w:val="0"/>
                <w:bCs/>
                <w:szCs w:val="22"/>
              </w:rPr>
            </w:pPr>
            <w:r w:rsidRPr="00F6631D">
              <w:rPr>
                <w:rFonts w:ascii="Calibri" w:hAnsi="Calibri" w:cs="Calibri"/>
                <w:b w:val="0"/>
                <w:bCs/>
                <w:szCs w:val="22"/>
              </w:rPr>
              <w:t>Update documents as required and provide copies for the SSC President, SSC Parliamentarian binders</w:t>
            </w:r>
          </w:p>
          <w:p w14:paraId="63E9E914" w14:textId="49A38EDC" w:rsidR="002937AA" w:rsidRPr="00F6631D" w:rsidRDefault="002937AA">
            <w:pPr>
              <w:numPr>
                <w:ilvl w:val="0"/>
                <w:numId w:val="6"/>
              </w:numPr>
              <w:ind w:left="504" w:hanging="288"/>
              <w:rPr>
                <w:rFonts w:ascii="Calibri" w:hAnsi="Calibri" w:cs="Calibri"/>
                <w:b w:val="0"/>
                <w:bCs/>
                <w:szCs w:val="22"/>
              </w:rPr>
            </w:pP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Manages </w:t>
            </w:r>
            <w:r w:rsidR="009E5793">
              <w:rPr>
                <w:rFonts w:ascii="Calibri" w:hAnsi="Calibri" w:cs="Calibri"/>
                <w:b w:val="0"/>
                <w:bCs/>
                <w:szCs w:val="22"/>
              </w:rPr>
              <w:t>Cookie Drive</w:t>
            </w: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Chair email and Google Drive </w:t>
            </w:r>
          </w:p>
          <w:p w14:paraId="486A182F" w14:textId="4065BAC8" w:rsidR="002937AA" w:rsidRPr="00F6631D" w:rsidRDefault="002937AA">
            <w:pPr>
              <w:numPr>
                <w:ilvl w:val="0"/>
                <w:numId w:val="6"/>
              </w:numPr>
              <w:ind w:left="504" w:hanging="288"/>
              <w:rPr>
                <w:rFonts w:ascii="Calibri" w:hAnsi="Calibri" w:cs="Calibri"/>
                <w:b w:val="0"/>
                <w:bCs/>
                <w:szCs w:val="22"/>
              </w:rPr>
            </w:pP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Ensure official communication, other than </w:t>
            </w:r>
            <w:r w:rsidR="006C56C4"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the </w:t>
            </w: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SSC Committee/Board, </w:t>
            </w:r>
            <w:r w:rsidR="00652BC4" w:rsidRPr="00F6631D">
              <w:rPr>
                <w:rFonts w:ascii="Calibri" w:hAnsi="Calibri" w:cs="Calibri"/>
                <w:b w:val="0"/>
                <w:bCs/>
                <w:szCs w:val="22"/>
              </w:rPr>
              <w:t>is</w:t>
            </w: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approved by the SSC President</w:t>
            </w:r>
          </w:p>
          <w:p w14:paraId="2E5F8C96" w14:textId="09DDA082" w:rsidR="002937AA" w:rsidRPr="00F6631D" w:rsidRDefault="002937AA">
            <w:pPr>
              <w:numPr>
                <w:ilvl w:val="0"/>
                <w:numId w:val="6"/>
              </w:numPr>
              <w:ind w:left="504" w:hanging="288"/>
              <w:rPr>
                <w:rFonts w:ascii="Calibri" w:hAnsi="Calibri" w:cs="Calibri"/>
                <w:b w:val="0"/>
                <w:bCs/>
                <w:szCs w:val="22"/>
              </w:rPr>
            </w:pPr>
            <w:r w:rsidRPr="00F6631D">
              <w:rPr>
                <w:rFonts w:ascii="Calibri" w:hAnsi="Calibri" w:cs="Calibri"/>
                <w:b w:val="0"/>
                <w:bCs/>
              </w:rPr>
              <w:t xml:space="preserve">Ensure ALL printed material (documents &amp; images) </w:t>
            </w:r>
            <w:r w:rsidR="00652BC4" w:rsidRPr="00F6631D">
              <w:rPr>
                <w:rFonts w:ascii="Calibri" w:hAnsi="Calibri" w:cs="Calibri"/>
                <w:b w:val="0"/>
                <w:bCs/>
              </w:rPr>
              <w:t>includes</w:t>
            </w:r>
            <w:r w:rsidRPr="00F6631D">
              <w:rPr>
                <w:rFonts w:ascii="Calibri" w:hAnsi="Calibri" w:cs="Calibri"/>
                <w:b w:val="0"/>
                <w:bCs/>
              </w:rPr>
              <w:t xml:space="preserve"> the ‘Non DOD’ state as stated in the SSC Bylaws</w:t>
            </w:r>
          </w:p>
        </w:tc>
      </w:tr>
    </w:tbl>
    <w:p w14:paraId="76C8C318" w14:textId="2F7E4E4F" w:rsidR="001A5336" w:rsidRPr="00F6631D" w:rsidRDefault="001A5336" w:rsidP="00E31271">
      <w:pPr>
        <w:rPr>
          <w:rFonts w:ascii="Calibri" w:hAnsi="Calibri" w:cs="Calibri"/>
        </w:rPr>
      </w:pPr>
    </w:p>
    <w:sectPr w:rsidR="001A5336" w:rsidRPr="00F6631D" w:rsidSect="00F95CE1">
      <w:pgSz w:w="12240" w:h="15840" w:code="1"/>
      <w:pgMar w:top="720" w:right="1080" w:bottom="720" w:left="1080" w:header="720" w:footer="720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badiMT-ExtraLight">
    <w:panose1 w:val="020B0204020104020204"/>
    <w:charset w:val="00"/>
    <w:family w:val="swiss"/>
    <w:pitch w:val="variable"/>
    <w:sig w:usb0="00000003" w:usb1="00000000" w:usb2="00000000" w:usb3="00000000" w:csb0="00000001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94A6D"/>
    <w:multiLevelType w:val="hybridMultilevel"/>
    <w:tmpl w:val="F98AE8DC"/>
    <w:lvl w:ilvl="0" w:tplc="040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" w15:restartNumberingAfterBreak="0">
    <w:nsid w:val="267A4264"/>
    <w:multiLevelType w:val="hybridMultilevel"/>
    <w:tmpl w:val="4D7851B2"/>
    <w:lvl w:ilvl="0" w:tplc="9C145C4C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5D2CCE"/>
    <w:multiLevelType w:val="multilevel"/>
    <w:tmpl w:val="E97E27FA"/>
    <w:lvl w:ilvl="0">
      <w:start w:val="1"/>
      <w:numFmt w:val="bullet"/>
      <w:pStyle w:val="ListBullet"/>
      <w:lvlText w:val="▪"/>
      <w:lvlJc w:val="left"/>
      <w:pPr>
        <w:ind w:left="288" w:hanging="144"/>
      </w:pPr>
      <w:rPr>
        <w:rFonts w:ascii="AbadiMT-ExtraLight" w:hAnsi="AbadiMT-ExtraLight" w:hint="default"/>
        <w:b/>
        <w:i w:val="0"/>
        <w:color w:val="auto"/>
        <w:sz w:val="12"/>
      </w:rPr>
    </w:lvl>
    <w:lvl w:ilvl="1">
      <w:start w:val="1"/>
      <w:numFmt w:val="bullet"/>
      <w:pStyle w:val="ListBullet2"/>
      <w:lvlText w:val="-"/>
      <w:lvlJc w:val="left"/>
      <w:pPr>
        <w:ind w:left="432" w:hanging="144"/>
      </w:pPr>
      <w:rPr>
        <w:rFonts w:ascii="Abadi" w:hAnsi="Abadi" w:hint="default"/>
        <w:b/>
        <w:i w:val="0"/>
        <w:sz w:val="16"/>
      </w:rPr>
    </w:lvl>
    <w:lvl w:ilvl="2">
      <w:start w:val="1"/>
      <w:numFmt w:val="bullet"/>
      <w:pStyle w:val="ListBullet3"/>
      <w:lvlText w:val="▪"/>
      <w:lvlJc w:val="left"/>
      <w:pPr>
        <w:ind w:left="576" w:hanging="144"/>
      </w:pPr>
      <w:rPr>
        <w:rFonts w:ascii="AbadiMT-ExtraLight" w:hAnsi="AbadiMT-ExtraLight" w:hint="default"/>
        <w:b/>
        <w:i w:val="0"/>
        <w:sz w:val="12"/>
      </w:rPr>
    </w:lvl>
    <w:lvl w:ilvl="3">
      <w:start w:val="1"/>
      <w:numFmt w:val="bullet"/>
      <w:lvlText w:val="-"/>
      <w:lvlJc w:val="left"/>
      <w:pPr>
        <w:ind w:left="720" w:hanging="144"/>
      </w:pPr>
      <w:rPr>
        <w:rFonts w:ascii="Abadi" w:hAnsi="Abadi" w:hint="default"/>
        <w:b/>
        <w:i w:val="0"/>
        <w:sz w:val="16"/>
      </w:rPr>
    </w:lvl>
    <w:lvl w:ilvl="4">
      <w:start w:val="1"/>
      <w:numFmt w:val="bullet"/>
      <w:lvlText w:val="▪"/>
      <w:lvlJc w:val="left"/>
      <w:pPr>
        <w:ind w:left="864" w:hanging="144"/>
      </w:pPr>
      <w:rPr>
        <w:rFonts w:ascii="AbadiMT-ExtraLight" w:hAnsi="AbadiMT-ExtraLight" w:hint="default"/>
        <w:b/>
        <w:i w:val="0"/>
        <w:sz w:val="12"/>
      </w:rPr>
    </w:lvl>
    <w:lvl w:ilvl="5">
      <w:start w:val="1"/>
      <w:numFmt w:val="none"/>
      <w:lvlText w:val=""/>
      <w:lvlJc w:val="left"/>
      <w:pPr>
        <w:tabs>
          <w:tab w:val="num" w:pos="1440"/>
        </w:tabs>
        <w:ind w:left="1008" w:hanging="144"/>
      </w:pPr>
      <w:rPr>
        <w:rFonts w:hint="default"/>
        <w:sz w:val="20"/>
      </w:rPr>
    </w:lvl>
    <w:lvl w:ilvl="6">
      <w:start w:val="1"/>
      <w:numFmt w:val="none"/>
      <w:lvlText w:val=""/>
      <w:lvlJc w:val="left"/>
      <w:pPr>
        <w:tabs>
          <w:tab w:val="num" w:pos="1584"/>
        </w:tabs>
        <w:ind w:left="1152" w:hanging="144"/>
      </w:pPr>
      <w:rPr>
        <w:rFonts w:hint="default"/>
        <w:sz w:val="20"/>
      </w:rPr>
    </w:lvl>
    <w:lvl w:ilvl="7">
      <w:start w:val="1"/>
      <w:numFmt w:val="none"/>
      <w:lvlText w:val=""/>
      <w:lvlJc w:val="left"/>
      <w:pPr>
        <w:tabs>
          <w:tab w:val="num" w:pos="1728"/>
        </w:tabs>
        <w:ind w:left="1296" w:hanging="144"/>
      </w:pPr>
      <w:rPr>
        <w:rFonts w:hint="default"/>
        <w:sz w:val="20"/>
      </w:rPr>
    </w:lvl>
    <w:lvl w:ilvl="8">
      <w:start w:val="1"/>
      <w:numFmt w:val="none"/>
      <w:lvlText w:val=""/>
      <w:lvlJc w:val="left"/>
      <w:pPr>
        <w:tabs>
          <w:tab w:val="num" w:pos="1872"/>
        </w:tabs>
        <w:ind w:left="1440" w:hanging="144"/>
      </w:pPr>
      <w:rPr>
        <w:rFonts w:hint="default"/>
        <w:sz w:val="20"/>
      </w:rPr>
    </w:lvl>
  </w:abstractNum>
  <w:abstractNum w:abstractNumId="3" w15:restartNumberingAfterBreak="0">
    <w:nsid w:val="41BD2824"/>
    <w:multiLevelType w:val="multilevel"/>
    <w:tmpl w:val="7736B634"/>
    <w:styleLink w:val="NumberedLists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288" w:hanging="245"/>
      </w:pPr>
      <w:rPr>
        <w:rFonts w:ascii="AbadiMT-ExtraLight" w:hAnsi="AbadiMT-ExtraLight" w:hint="default"/>
        <w:b/>
        <w:sz w:val="12"/>
      </w:rPr>
    </w:lvl>
    <w:lvl w:ilvl="1">
      <w:start w:val="1"/>
      <w:numFmt w:val="bullet"/>
      <w:lvlText w:val="▪"/>
      <w:lvlJc w:val="left"/>
      <w:pPr>
        <w:tabs>
          <w:tab w:val="num" w:pos="1008"/>
        </w:tabs>
        <w:ind w:left="576" w:hanging="144"/>
      </w:pPr>
      <w:rPr>
        <w:rFonts w:ascii="Calibri Light" w:hAnsi="Calibri Light" w:hint="default"/>
        <w:b/>
        <w:i w:val="0"/>
        <w:sz w:val="16"/>
      </w:rPr>
    </w:lvl>
    <w:lvl w:ilvl="2">
      <w:start w:val="1"/>
      <w:numFmt w:val="bullet"/>
      <w:lvlText w:val="-"/>
      <w:lvlJc w:val="left"/>
      <w:pPr>
        <w:tabs>
          <w:tab w:val="num" w:pos="1296"/>
        </w:tabs>
        <w:ind w:left="864" w:hanging="144"/>
      </w:pPr>
      <w:rPr>
        <w:rFonts w:ascii="Abadi" w:hAnsi="Abadi" w:hint="default"/>
        <w:b/>
        <w:i w:val="0"/>
        <w:sz w:val="16"/>
      </w:rPr>
    </w:lvl>
    <w:lvl w:ilvl="3">
      <w:start w:val="1"/>
      <w:numFmt w:val="bullet"/>
      <w:lvlText w:val="▪"/>
      <w:lvlJc w:val="left"/>
      <w:pPr>
        <w:tabs>
          <w:tab w:val="num" w:pos="1584"/>
        </w:tabs>
        <w:ind w:left="1152" w:hanging="144"/>
      </w:pPr>
      <w:rPr>
        <w:rFonts w:ascii="Calibri Light" w:hAnsi="Calibri Light" w:hint="default"/>
        <w:b/>
        <w:i w:val="0"/>
        <w:sz w:val="16"/>
      </w:rPr>
    </w:lvl>
    <w:lvl w:ilvl="4">
      <w:start w:val="1"/>
      <w:numFmt w:val="bullet"/>
      <w:lvlText w:val="-"/>
      <w:lvlJc w:val="left"/>
      <w:pPr>
        <w:tabs>
          <w:tab w:val="num" w:pos="1872"/>
        </w:tabs>
        <w:ind w:left="1440" w:hanging="144"/>
      </w:pPr>
      <w:rPr>
        <w:rFonts w:ascii="Abadi" w:hAnsi="Abadi" w:hint="default"/>
        <w:b/>
        <w:i w:val="0"/>
        <w:sz w:val="16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1728" w:hanging="14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448"/>
        </w:tabs>
        <w:ind w:left="2016" w:hanging="144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736"/>
        </w:tabs>
        <w:ind w:left="2304" w:hanging="144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024"/>
        </w:tabs>
        <w:ind w:left="2592" w:hanging="144"/>
      </w:pPr>
      <w:rPr>
        <w:rFonts w:hint="default"/>
      </w:rPr>
    </w:lvl>
  </w:abstractNum>
  <w:abstractNum w:abstractNumId="4" w15:restartNumberingAfterBreak="0">
    <w:nsid w:val="798242D9"/>
    <w:multiLevelType w:val="multilevel"/>
    <w:tmpl w:val="0720A152"/>
    <w:styleLink w:val="ListBullets"/>
    <w:lvl w:ilvl="0">
      <w:start w:val="1"/>
      <w:numFmt w:val="bullet"/>
      <w:lvlText w:val="▪"/>
      <w:lvlJc w:val="left"/>
      <w:pPr>
        <w:ind w:left="288" w:hanging="144"/>
      </w:pPr>
      <w:rPr>
        <w:rFonts w:ascii="AbadiMT-ExtraLight" w:hAnsi="AbadiMT-ExtraLight" w:hint="default"/>
        <w:b/>
        <w:i w:val="0"/>
        <w:color w:val="auto"/>
        <w:sz w:val="12"/>
      </w:rPr>
    </w:lvl>
    <w:lvl w:ilvl="1">
      <w:start w:val="1"/>
      <w:numFmt w:val="bullet"/>
      <w:lvlText w:val="-"/>
      <w:lvlJc w:val="left"/>
      <w:pPr>
        <w:ind w:left="432" w:hanging="144"/>
      </w:pPr>
      <w:rPr>
        <w:rFonts w:ascii="Abadi" w:hAnsi="Abadi" w:hint="default"/>
        <w:b/>
        <w:i w:val="0"/>
        <w:sz w:val="16"/>
      </w:rPr>
    </w:lvl>
    <w:lvl w:ilvl="2">
      <w:start w:val="1"/>
      <w:numFmt w:val="bullet"/>
      <w:lvlText w:val="▪"/>
      <w:lvlJc w:val="left"/>
      <w:pPr>
        <w:ind w:left="576" w:hanging="144"/>
      </w:pPr>
      <w:rPr>
        <w:rFonts w:ascii="AbadiMT-ExtraLight" w:hAnsi="AbadiMT-ExtraLight" w:hint="default"/>
        <w:b/>
        <w:i w:val="0"/>
        <w:sz w:val="12"/>
      </w:rPr>
    </w:lvl>
    <w:lvl w:ilvl="3">
      <w:start w:val="1"/>
      <w:numFmt w:val="bullet"/>
      <w:lvlText w:val="-"/>
      <w:lvlJc w:val="left"/>
      <w:pPr>
        <w:ind w:left="720" w:hanging="144"/>
      </w:pPr>
      <w:rPr>
        <w:rFonts w:ascii="Abadi" w:hAnsi="Abadi" w:hint="default"/>
        <w:b/>
        <w:i w:val="0"/>
        <w:sz w:val="16"/>
      </w:rPr>
    </w:lvl>
    <w:lvl w:ilvl="4">
      <w:start w:val="1"/>
      <w:numFmt w:val="bullet"/>
      <w:lvlText w:val="▪"/>
      <w:lvlJc w:val="left"/>
      <w:pPr>
        <w:ind w:left="864" w:hanging="144"/>
      </w:pPr>
      <w:rPr>
        <w:rFonts w:ascii="AbadiMT-ExtraLight" w:hAnsi="AbadiMT-ExtraLight" w:hint="default"/>
        <w:b/>
        <w:i w:val="0"/>
        <w:sz w:val="12"/>
      </w:rPr>
    </w:lvl>
    <w:lvl w:ilvl="5">
      <w:start w:val="1"/>
      <w:numFmt w:val="none"/>
      <w:lvlText w:val=""/>
      <w:lvlJc w:val="left"/>
      <w:pPr>
        <w:tabs>
          <w:tab w:val="num" w:pos="1440"/>
        </w:tabs>
        <w:ind w:left="1008" w:hanging="144"/>
      </w:pPr>
      <w:rPr>
        <w:rFonts w:hint="default"/>
        <w:sz w:val="20"/>
      </w:rPr>
    </w:lvl>
    <w:lvl w:ilvl="6">
      <w:start w:val="1"/>
      <w:numFmt w:val="none"/>
      <w:lvlText w:val=""/>
      <w:lvlJc w:val="left"/>
      <w:pPr>
        <w:tabs>
          <w:tab w:val="num" w:pos="1584"/>
        </w:tabs>
        <w:ind w:left="1152" w:hanging="144"/>
      </w:pPr>
      <w:rPr>
        <w:rFonts w:hint="default"/>
        <w:sz w:val="20"/>
      </w:rPr>
    </w:lvl>
    <w:lvl w:ilvl="7">
      <w:start w:val="1"/>
      <w:numFmt w:val="none"/>
      <w:lvlText w:val=""/>
      <w:lvlJc w:val="left"/>
      <w:pPr>
        <w:tabs>
          <w:tab w:val="num" w:pos="1728"/>
        </w:tabs>
        <w:ind w:left="1296" w:hanging="144"/>
      </w:pPr>
      <w:rPr>
        <w:rFonts w:hint="default"/>
        <w:sz w:val="20"/>
      </w:rPr>
    </w:lvl>
    <w:lvl w:ilvl="8">
      <w:start w:val="1"/>
      <w:numFmt w:val="none"/>
      <w:lvlText w:val=""/>
      <w:lvlJc w:val="left"/>
      <w:pPr>
        <w:tabs>
          <w:tab w:val="num" w:pos="1872"/>
        </w:tabs>
        <w:ind w:left="1440" w:hanging="144"/>
      </w:pPr>
      <w:rPr>
        <w:rFonts w:hint="default"/>
        <w:sz w:val="20"/>
      </w:rPr>
    </w:lvl>
  </w:abstractNum>
  <w:num w:numId="1" w16cid:durableId="569924379">
    <w:abstractNumId w:val="4"/>
  </w:num>
  <w:num w:numId="2" w16cid:durableId="1765875284">
    <w:abstractNumId w:val="3"/>
  </w:num>
  <w:num w:numId="3" w16cid:durableId="1976324968">
    <w:abstractNumId w:val="3"/>
  </w:num>
  <w:num w:numId="4" w16cid:durableId="639000579">
    <w:abstractNumId w:val="2"/>
  </w:num>
  <w:num w:numId="5" w16cid:durableId="1060518676">
    <w:abstractNumId w:val="1"/>
  </w:num>
  <w:num w:numId="6" w16cid:durableId="724186004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defaultTabStop w:val="720"/>
  <w:drawingGridHorizontalSpacing w:val="8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A35"/>
    <w:rsid w:val="00007B7E"/>
    <w:rsid w:val="00016018"/>
    <w:rsid w:val="00016E80"/>
    <w:rsid w:val="00053BBD"/>
    <w:rsid w:val="000737D0"/>
    <w:rsid w:val="000A2FB6"/>
    <w:rsid w:val="000B41A9"/>
    <w:rsid w:val="000D2233"/>
    <w:rsid w:val="00114D22"/>
    <w:rsid w:val="0015448A"/>
    <w:rsid w:val="00171651"/>
    <w:rsid w:val="00193589"/>
    <w:rsid w:val="00196C4C"/>
    <w:rsid w:val="001A5336"/>
    <w:rsid w:val="001C3EEA"/>
    <w:rsid w:val="001E605A"/>
    <w:rsid w:val="002139CE"/>
    <w:rsid w:val="002317C4"/>
    <w:rsid w:val="00262886"/>
    <w:rsid w:val="002937AA"/>
    <w:rsid w:val="002E218A"/>
    <w:rsid w:val="002E3F5C"/>
    <w:rsid w:val="00307326"/>
    <w:rsid w:val="0033039B"/>
    <w:rsid w:val="003312DC"/>
    <w:rsid w:val="00345A67"/>
    <w:rsid w:val="00357DDC"/>
    <w:rsid w:val="00380C19"/>
    <w:rsid w:val="003A719B"/>
    <w:rsid w:val="003B0F50"/>
    <w:rsid w:val="003B6582"/>
    <w:rsid w:val="003F46E0"/>
    <w:rsid w:val="00413FF7"/>
    <w:rsid w:val="00444429"/>
    <w:rsid w:val="00464955"/>
    <w:rsid w:val="00475CA2"/>
    <w:rsid w:val="00482E8D"/>
    <w:rsid w:val="00492501"/>
    <w:rsid w:val="00492511"/>
    <w:rsid w:val="00495C03"/>
    <w:rsid w:val="004974D3"/>
    <w:rsid w:val="004F5D0F"/>
    <w:rsid w:val="005106D7"/>
    <w:rsid w:val="00534F39"/>
    <w:rsid w:val="005564C2"/>
    <w:rsid w:val="0056229D"/>
    <w:rsid w:val="00567FD5"/>
    <w:rsid w:val="00587A9F"/>
    <w:rsid w:val="005963B5"/>
    <w:rsid w:val="005A1E24"/>
    <w:rsid w:val="005B3EBE"/>
    <w:rsid w:val="005B4A35"/>
    <w:rsid w:val="005B6CC7"/>
    <w:rsid w:val="005B6E82"/>
    <w:rsid w:val="005C0A9E"/>
    <w:rsid w:val="005E150C"/>
    <w:rsid w:val="006030B2"/>
    <w:rsid w:val="00616031"/>
    <w:rsid w:val="0064545D"/>
    <w:rsid w:val="00650D43"/>
    <w:rsid w:val="00652BC4"/>
    <w:rsid w:val="006C56C4"/>
    <w:rsid w:val="006E65BA"/>
    <w:rsid w:val="006F3B0D"/>
    <w:rsid w:val="0070130B"/>
    <w:rsid w:val="007208D7"/>
    <w:rsid w:val="007375B9"/>
    <w:rsid w:val="00752591"/>
    <w:rsid w:val="007660AA"/>
    <w:rsid w:val="00777EA9"/>
    <w:rsid w:val="0078333C"/>
    <w:rsid w:val="007844AF"/>
    <w:rsid w:val="007C477C"/>
    <w:rsid w:val="007D12E6"/>
    <w:rsid w:val="007D142A"/>
    <w:rsid w:val="007D1AE4"/>
    <w:rsid w:val="007E0142"/>
    <w:rsid w:val="007E736B"/>
    <w:rsid w:val="00805655"/>
    <w:rsid w:val="00853B90"/>
    <w:rsid w:val="0089628A"/>
    <w:rsid w:val="008C0EA7"/>
    <w:rsid w:val="008C6CE7"/>
    <w:rsid w:val="008D3CCC"/>
    <w:rsid w:val="008F3479"/>
    <w:rsid w:val="009474B9"/>
    <w:rsid w:val="00951602"/>
    <w:rsid w:val="00973D3B"/>
    <w:rsid w:val="0098559C"/>
    <w:rsid w:val="009A102A"/>
    <w:rsid w:val="009A320B"/>
    <w:rsid w:val="009C6961"/>
    <w:rsid w:val="009D4539"/>
    <w:rsid w:val="009E5793"/>
    <w:rsid w:val="00A155DC"/>
    <w:rsid w:val="00A24F25"/>
    <w:rsid w:val="00A26776"/>
    <w:rsid w:val="00A27114"/>
    <w:rsid w:val="00A409F0"/>
    <w:rsid w:val="00A4696D"/>
    <w:rsid w:val="00A61556"/>
    <w:rsid w:val="00A66F1C"/>
    <w:rsid w:val="00A777CE"/>
    <w:rsid w:val="00A935E0"/>
    <w:rsid w:val="00AE6CE7"/>
    <w:rsid w:val="00B0695B"/>
    <w:rsid w:val="00B32C5F"/>
    <w:rsid w:val="00B4112A"/>
    <w:rsid w:val="00BA4957"/>
    <w:rsid w:val="00BC1DA4"/>
    <w:rsid w:val="00BC255F"/>
    <w:rsid w:val="00BD7E8E"/>
    <w:rsid w:val="00BF3E35"/>
    <w:rsid w:val="00C93134"/>
    <w:rsid w:val="00D307C4"/>
    <w:rsid w:val="00D86A8C"/>
    <w:rsid w:val="00DB3ED2"/>
    <w:rsid w:val="00DC272B"/>
    <w:rsid w:val="00DE18C0"/>
    <w:rsid w:val="00DE3101"/>
    <w:rsid w:val="00DE78DC"/>
    <w:rsid w:val="00E31271"/>
    <w:rsid w:val="00E728AD"/>
    <w:rsid w:val="00E8120E"/>
    <w:rsid w:val="00E94866"/>
    <w:rsid w:val="00EA658A"/>
    <w:rsid w:val="00EC274C"/>
    <w:rsid w:val="00EE4727"/>
    <w:rsid w:val="00F05A0A"/>
    <w:rsid w:val="00F475BD"/>
    <w:rsid w:val="00F5095F"/>
    <w:rsid w:val="00F56B57"/>
    <w:rsid w:val="00F6396A"/>
    <w:rsid w:val="00F6631D"/>
    <w:rsid w:val="00F95CE1"/>
    <w:rsid w:val="00FA69DD"/>
    <w:rsid w:val="00FC600D"/>
    <w:rsid w:val="00FF1035"/>
    <w:rsid w:val="00FF5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2DE61"/>
  <w15:chartTrackingRefBased/>
  <w15:docId w15:val="{FB4787A1-8974-45B7-8561-3B6B5D2E9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badiMT-ExtraLight" w:eastAsiaTheme="minorHAnsi" w:hAnsi="AbadiMT-ExtraLight" w:cstheme="minorBidi"/>
        <w:kern w:val="2"/>
        <w:sz w:val="16"/>
        <w:szCs w:val="16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8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37AA"/>
    <w:rPr>
      <w:rFonts w:ascii="Calibri Light" w:hAnsi="Calibri Light"/>
      <w:sz w:val="22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53B90"/>
    <w:pPr>
      <w:keepNext/>
      <w:keepLines/>
      <w:spacing w:before="80"/>
      <w:outlineLvl w:val="0"/>
    </w:pPr>
    <w:rPr>
      <w:rFonts w:eastAsiaTheme="majorEastAsia" w:cstheme="majorBidi"/>
      <w:b/>
      <w:color w:val="0F4761" w:themeColor="accent1" w:themeShade="BF"/>
      <w:sz w:val="20"/>
      <w:szCs w:val="32"/>
      <w:u w:val="single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53B90"/>
    <w:pPr>
      <w:keepNext/>
      <w:keepLines/>
      <w:spacing w:before="80"/>
      <w:outlineLvl w:val="1"/>
    </w:pPr>
    <w:rPr>
      <w:rFonts w:eastAsiaTheme="majorEastAsia" w:cstheme="majorBidi"/>
      <w:b/>
      <w:color w:val="0F4761" w:themeColor="accent1" w:themeShade="BF"/>
      <w:sz w:val="18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853B90"/>
    <w:pPr>
      <w:keepNext/>
      <w:keepLines/>
      <w:outlineLvl w:val="2"/>
    </w:pPr>
    <w:rPr>
      <w:rFonts w:eastAsiaTheme="majorEastAsia" w:cstheme="majorBidi"/>
      <w:b/>
      <w:i/>
      <w:color w:val="4C94D8" w:themeColor="text2" w:themeTint="8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2FB6"/>
    <w:pPr>
      <w:keepNext/>
      <w:keepLines/>
      <w:spacing w:before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2FB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2FB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2FB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2FB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2FB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9"/>
    <w:unhideWhenUsed/>
    <w:qFormat/>
    <w:rsid w:val="0064545D"/>
    <w:pPr>
      <w:numPr>
        <w:numId w:val="4"/>
      </w:numPr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53B90"/>
    <w:rPr>
      <w:rFonts w:eastAsiaTheme="majorEastAsia" w:cstheme="majorBidi"/>
      <w:b/>
      <w:color w:val="0F4761" w:themeColor="accent1" w:themeShade="BF"/>
      <w:sz w:val="20"/>
      <w:szCs w:val="32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853B90"/>
    <w:rPr>
      <w:rFonts w:eastAsiaTheme="majorEastAsia" w:cstheme="majorBidi"/>
      <w:b/>
      <w:color w:val="0F4761" w:themeColor="accent1" w:themeShade="BF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53B90"/>
    <w:rPr>
      <w:rFonts w:eastAsiaTheme="majorEastAsia" w:cstheme="majorBidi"/>
      <w:b/>
      <w:i/>
      <w:color w:val="4C94D8" w:themeColor="text2" w:themeTint="8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2F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2FB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2FB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2FB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2FB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2FB6"/>
    <w:rPr>
      <w:rFonts w:asciiTheme="minorHAnsi" w:eastAsiaTheme="majorEastAsia" w:hAnsiTheme="minorHAnsi" w:cstheme="majorBidi"/>
      <w:color w:val="272727" w:themeColor="text1" w:themeTint="D8"/>
    </w:rPr>
  </w:style>
  <w:style w:type="paragraph" w:styleId="ListBullet2">
    <w:name w:val="List Bullet 2"/>
    <w:basedOn w:val="Normal"/>
    <w:uiPriority w:val="99"/>
    <w:unhideWhenUsed/>
    <w:rsid w:val="0064545D"/>
    <w:pPr>
      <w:numPr>
        <w:ilvl w:val="1"/>
        <w:numId w:val="4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64545D"/>
    <w:pPr>
      <w:numPr>
        <w:ilvl w:val="2"/>
        <w:numId w:val="4"/>
      </w:numPr>
      <w:contextualSpacing/>
    </w:pPr>
  </w:style>
  <w:style w:type="paragraph" w:styleId="Title">
    <w:name w:val="Title"/>
    <w:basedOn w:val="Normal"/>
    <w:next w:val="Normal"/>
    <w:link w:val="TitleChar"/>
    <w:autoRedefine/>
    <w:uiPriority w:val="8"/>
    <w:qFormat/>
    <w:rsid w:val="00853B90"/>
    <w:pPr>
      <w:spacing w:before="120"/>
    </w:pPr>
    <w:rPr>
      <w:rFonts w:eastAsiaTheme="majorEastAsia" w:cstheme="majorBidi"/>
      <w:b/>
      <w:spacing w:val="-10"/>
      <w:kern w:val="28"/>
      <w:sz w:val="24"/>
      <w:szCs w:val="56"/>
    </w:rPr>
  </w:style>
  <w:style w:type="character" w:customStyle="1" w:styleId="TitleChar">
    <w:name w:val="Title Char"/>
    <w:basedOn w:val="DefaultParagraphFont"/>
    <w:link w:val="Title"/>
    <w:uiPriority w:val="8"/>
    <w:rsid w:val="00853B90"/>
    <w:rPr>
      <w:rFonts w:eastAsiaTheme="majorEastAsia" w:cstheme="majorBidi"/>
      <w:b/>
      <w:spacing w:val="-10"/>
      <w:kern w:val="28"/>
      <w:sz w:val="24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2FB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0A2FB6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495C03"/>
    <w:rPr>
      <w:color w:val="467886" w:themeColor="hyperlink"/>
      <w:u w:val="single"/>
    </w:rPr>
  </w:style>
  <w:style w:type="paragraph" w:styleId="NoSpacing">
    <w:name w:val="No Spacing"/>
    <w:autoRedefine/>
    <w:uiPriority w:val="10"/>
    <w:qFormat/>
    <w:rsid w:val="000A2FB6"/>
  </w:style>
  <w:style w:type="paragraph" w:styleId="ListParagraph">
    <w:name w:val="List Paragraph"/>
    <w:basedOn w:val="Normal"/>
    <w:autoRedefine/>
    <w:uiPriority w:val="34"/>
    <w:qFormat/>
    <w:rsid w:val="005B3EBE"/>
    <w:pPr>
      <w:numPr>
        <w:numId w:val="5"/>
      </w:numPr>
      <w:contextualSpacing/>
    </w:pPr>
    <w:rPr>
      <w:rFonts w:cs="Calibri Light"/>
      <w:bCs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0A2FB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2FB6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F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FB6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0A2F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2FB6"/>
    <w:rPr>
      <w:b/>
      <w:bCs/>
      <w:smallCaps/>
      <w:color w:val="0F4761" w:themeColor="accent1" w:themeShade="BF"/>
      <w:spacing w:val="5"/>
    </w:rPr>
  </w:style>
  <w:style w:type="character" w:styleId="UnresolvedMention">
    <w:name w:val="Unresolved Mention"/>
    <w:basedOn w:val="DefaultParagraphFont"/>
    <w:uiPriority w:val="99"/>
    <w:semiHidden/>
    <w:unhideWhenUsed/>
    <w:rsid w:val="00495C03"/>
    <w:rPr>
      <w:color w:val="605E5C"/>
      <w:shd w:val="clear" w:color="auto" w:fill="E1DFDD"/>
    </w:rPr>
  </w:style>
  <w:style w:type="numbering" w:customStyle="1" w:styleId="ListBullets">
    <w:name w:val="ListBullets"/>
    <w:uiPriority w:val="99"/>
    <w:rsid w:val="0064545D"/>
    <w:pPr>
      <w:numPr>
        <w:numId w:val="1"/>
      </w:numPr>
    </w:pPr>
  </w:style>
  <w:style w:type="numbering" w:customStyle="1" w:styleId="NumberedLists">
    <w:name w:val="Numbered Lists"/>
    <w:uiPriority w:val="99"/>
    <w:rsid w:val="005A1E24"/>
    <w:pPr>
      <w:numPr>
        <w:numId w:val="2"/>
      </w:numPr>
    </w:pPr>
  </w:style>
  <w:style w:type="table" w:styleId="PlainTable3">
    <w:name w:val="Plain Table 3"/>
    <w:basedOn w:val="TableNormal"/>
    <w:uiPriority w:val="43"/>
    <w:rsid w:val="00495C03"/>
    <w:tblPr>
      <w:tblStyleRowBandSize w:val="1"/>
      <w:tblStyleColBandSize w:val="1"/>
    </w:tblPr>
    <w:tcPr>
      <w:vAlign w:val="center"/>
    </w:tcPr>
    <w:tblStylePr w:type="firstRow">
      <w:pPr>
        <w:jc w:val="center"/>
      </w:pPr>
      <w:rPr>
        <w:rFonts w:ascii="AbadiMT-ExtraLight" w:hAnsi="AbadiMT-ExtraLight"/>
        <w:b/>
        <w:bCs/>
        <w:caps/>
        <w:sz w:val="16"/>
      </w:rPr>
      <w:tblPr/>
      <w:tcPr>
        <w:shd w:val="clear" w:color="auto" w:fill="ADADAD" w:themeFill="background2" w:themeFillShade="BF"/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pPr>
        <w:jc w:val="left"/>
      </w:pPr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D1D1D1" w:themeFill="background2" w:themeFillShade="E6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Grid">
    <w:name w:val="Table Grid"/>
    <w:basedOn w:val="TableNormal"/>
    <w:uiPriority w:val="39"/>
    <w:rsid w:val="009C69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43" w:type="dxa"/>
        <w:right w:w="43" w:type="dxa"/>
      </w:tblCellMar>
    </w:tblPr>
    <w:tcPr>
      <w:vAlign w:val="center"/>
    </w:tcPr>
    <w:tblStylePr w:type="firstCol">
      <w:rPr>
        <w:rFonts w:ascii="AbadiMT-ExtraLight" w:hAnsi="AbadiMT-ExtraLight"/>
        <w:b/>
        <w:sz w:val="16"/>
      </w:rPr>
    </w:tblStylePr>
  </w:style>
  <w:style w:type="paragraph" w:styleId="ListNumber">
    <w:name w:val="List Number"/>
    <w:basedOn w:val="Normal"/>
    <w:uiPriority w:val="99"/>
    <w:unhideWhenUsed/>
    <w:rsid w:val="005A1E24"/>
    <w:pPr>
      <w:numPr>
        <w:numId w:val="3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CA5BC4-0B4D-49D5-9F30-D206842B6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McPeek</dc:creator>
  <cp:keywords/>
  <dc:description/>
  <cp:lastModifiedBy>Angel McPeek</cp:lastModifiedBy>
  <cp:revision>10</cp:revision>
  <cp:lastPrinted>2026-07-06T21:07:00Z</cp:lastPrinted>
  <dcterms:created xsi:type="dcterms:W3CDTF">2026-09-03T19:49:00Z</dcterms:created>
  <dcterms:modified xsi:type="dcterms:W3CDTF">2026-09-04T01:21:00Z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8e2e9a78-8044-492f-aeca-0bdde478a7f8</vt:lpwstr>
  </property>
</Properties>
</file>